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4"/>
        <w:gridCol w:w="2019"/>
        <w:gridCol w:w="27"/>
        <w:gridCol w:w="13553"/>
        <w:gridCol w:w="1125"/>
        <w:gridCol w:w="318"/>
      </w:tblGrid>
      <w:tr w:rsidR="003204BA" w:rsidTr="003204BA">
        <w:trPr>
          <w:trHeight w:val="593"/>
        </w:trPr>
        <w:tc>
          <w:tcPr>
            <w:tcW w:w="47" w:type="dxa"/>
          </w:tcPr>
          <w:p w:rsidR="006E1116" w:rsidRDefault="006E1116">
            <w:pPr>
              <w:pStyle w:val="EmptyCellLayoutStyle"/>
              <w:spacing w:after="0" w:line="240" w:lineRule="auto"/>
            </w:pPr>
          </w:p>
        </w:tc>
        <w:tc>
          <w:tcPr>
            <w:tcW w:w="2247" w:type="dxa"/>
            <w:gridSpan w:val="4"/>
          </w:tcPr>
          <w:tbl>
            <w:tblPr>
              <w:tblW w:w="0" w:type="auto"/>
              <w:tblCellMar>
                <w:left w:w="0" w:type="dxa"/>
                <w:right w:w="0" w:type="dxa"/>
              </w:tblCellMar>
              <w:tblLook w:val="04A0" w:firstRow="1" w:lastRow="0" w:firstColumn="1" w:lastColumn="0" w:noHBand="0" w:noVBand="1"/>
            </w:tblPr>
            <w:tblGrid>
              <w:gridCol w:w="15589"/>
            </w:tblGrid>
            <w:tr w:rsidR="006E1116">
              <w:trPr>
                <w:trHeight w:val="515"/>
              </w:trPr>
              <w:tc>
                <w:tcPr>
                  <w:tcW w:w="15589" w:type="dxa"/>
                  <w:tcBorders>
                    <w:top w:val="nil"/>
                    <w:left w:val="nil"/>
                    <w:bottom w:val="nil"/>
                    <w:right w:val="nil"/>
                  </w:tcBorders>
                  <w:shd w:val="clear" w:color="auto" w:fill="0070C0"/>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b/>
                      <w:color w:val="FFFFFF"/>
                      <w:sz w:val="22"/>
                    </w:rPr>
                    <w:t>PRIJEDLOG POPISA udruga kojima nisu odobrena financijska sredstva iz Proračuna Grada Zagreba za 2019.</w:t>
                  </w:r>
                </w:p>
              </w:tc>
            </w:tr>
          </w:tbl>
          <w:p w:rsidR="006E1116" w:rsidRDefault="006E1116">
            <w:pPr>
              <w:spacing w:after="0" w:line="240" w:lineRule="auto"/>
            </w:pPr>
          </w:p>
        </w:tc>
        <w:tc>
          <w:tcPr>
            <w:tcW w:w="1417" w:type="dxa"/>
          </w:tcPr>
          <w:p w:rsidR="006E1116" w:rsidRDefault="006E1116">
            <w:pPr>
              <w:pStyle w:val="EmptyCellLayoutStyle"/>
              <w:spacing w:after="0" w:line="240" w:lineRule="auto"/>
            </w:pPr>
          </w:p>
        </w:tc>
      </w:tr>
      <w:tr w:rsidR="006E1116">
        <w:trPr>
          <w:trHeight w:val="180"/>
        </w:trPr>
        <w:tc>
          <w:tcPr>
            <w:tcW w:w="47" w:type="dxa"/>
          </w:tcPr>
          <w:p w:rsidR="006E1116" w:rsidRDefault="006E1116">
            <w:pPr>
              <w:pStyle w:val="EmptyCellLayoutStyle"/>
              <w:spacing w:after="0" w:line="240" w:lineRule="auto"/>
            </w:pPr>
          </w:p>
        </w:tc>
        <w:tc>
          <w:tcPr>
            <w:tcW w:w="2247" w:type="dxa"/>
          </w:tcPr>
          <w:p w:rsidR="006E1116" w:rsidRDefault="006E1116">
            <w:pPr>
              <w:pStyle w:val="EmptyCellLayoutStyle"/>
              <w:spacing w:after="0" w:line="240" w:lineRule="auto"/>
            </w:pPr>
          </w:p>
        </w:tc>
        <w:tc>
          <w:tcPr>
            <w:tcW w:w="100" w:type="dxa"/>
          </w:tcPr>
          <w:p w:rsidR="006E1116" w:rsidRDefault="006E1116">
            <w:pPr>
              <w:pStyle w:val="EmptyCellLayoutStyle"/>
              <w:spacing w:after="0" w:line="240" w:lineRule="auto"/>
            </w:pPr>
          </w:p>
        </w:tc>
        <w:tc>
          <w:tcPr>
            <w:tcW w:w="8172" w:type="dxa"/>
          </w:tcPr>
          <w:p w:rsidR="006E1116" w:rsidRDefault="006E1116">
            <w:pPr>
              <w:pStyle w:val="EmptyCellLayoutStyle"/>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rPr>
          <w:trHeight w:val="340"/>
        </w:trPr>
        <w:tc>
          <w:tcPr>
            <w:tcW w:w="47" w:type="dxa"/>
          </w:tcPr>
          <w:p w:rsidR="006E1116" w:rsidRDefault="006E1116">
            <w:pPr>
              <w:pStyle w:val="EmptyCellLayoutStyle"/>
              <w:spacing w:after="0" w:line="240" w:lineRule="auto"/>
            </w:pPr>
          </w:p>
        </w:tc>
        <w:tc>
          <w:tcPr>
            <w:tcW w:w="2247" w:type="dxa"/>
          </w:tcPr>
          <w:tbl>
            <w:tblPr>
              <w:tblW w:w="0" w:type="auto"/>
              <w:tblCellMar>
                <w:left w:w="0" w:type="dxa"/>
                <w:right w:w="0" w:type="dxa"/>
              </w:tblCellMar>
              <w:tblLook w:val="04A0" w:firstRow="1" w:lastRow="0" w:firstColumn="1" w:lastColumn="0" w:noHBand="0" w:noVBand="1"/>
            </w:tblPr>
            <w:tblGrid>
              <w:gridCol w:w="2019"/>
            </w:tblGrid>
            <w:tr w:rsidR="006E1116">
              <w:trPr>
                <w:trHeight w:val="262"/>
              </w:trPr>
              <w:tc>
                <w:tcPr>
                  <w:tcW w:w="2247" w:type="dxa"/>
                  <w:tcBorders>
                    <w:top w:val="nil"/>
                    <w:left w:val="nil"/>
                    <w:bottom w:val="nil"/>
                    <w:right w:val="nil"/>
                  </w:tcBorders>
                  <w:tcMar>
                    <w:top w:w="39" w:type="dxa"/>
                    <w:left w:w="39" w:type="dxa"/>
                    <w:bottom w:w="39" w:type="dxa"/>
                    <w:right w:w="39" w:type="dxa"/>
                  </w:tcMar>
                </w:tcPr>
                <w:p w:rsidR="006E1116" w:rsidRDefault="00FB0B07">
                  <w:pPr>
                    <w:spacing w:after="0" w:line="240" w:lineRule="auto"/>
                  </w:pPr>
                  <w:r>
                    <w:rPr>
                      <w:rFonts w:ascii="Arial" w:eastAsia="Arial" w:hAnsi="Arial"/>
                      <w:b/>
                      <w:color w:val="000000"/>
                    </w:rPr>
                    <w:t>Godina natječaja:</w:t>
                  </w:r>
                </w:p>
              </w:tc>
            </w:tr>
          </w:tbl>
          <w:p w:rsidR="006E1116" w:rsidRDefault="006E1116">
            <w:pPr>
              <w:spacing w:after="0" w:line="240" w:lineRule="auto"/>
            </w:pPr>
          </w:p>
        </w:tc>
        <w:tc>
          <w:tcPr>
            <w:tcW w:w="100" w:type="dxa"/>
          </w:tcPr>
          <w:p w:rsidR="006E1116" w:rsidRDefault="006E1116">
            <w:pPr>
              <w:pStyle w:val="EmptyCellLayoutStyle"/>
              <w:spacing w:after="0" w:line="240" w:lineRule="auto"/>
            </w:pPr>
          </w:p>
        </w:tc>
        <w:tc>
          <w:tcPr>
            <w:tcW w:w="8172" w:type="dxa"/>
          </w:tcPr>
          <w:tbl>
            <w:tblPr>
              <w:tblW w:w="0" w:type="auto"/>
              <w:tblCellMar>
                <w:left w:w="0" w:type="dxa"/>
                <w:right w:w="0" w:type="dxa"/>
              </w:tblCellMar>
              <w:tblLook w:val="04A0" w:firstRow="1" w:lastRow="0" w:firstColumn="1" w:lastColumn="0" w:noHBand="0" w:noVBand="1"/>
            </w:tblPr>
            <w:tblGrid>
              <w:gridCol w:w="8172"/>
            </w:tblGrid>
            <w:tr w:rsidR="006E1116">
              <w:trPr>
                <w:trHeight w:val="262"/>
              </w:trPr>
              <w:tc>
                <w:tcPr>
                  <w:tcW w:w="8172" w:type="dxa"/>
                  <w:tcBorders>
                    <w:top w:val="nil"/>
                    <w:left w:val="nil"/>
                    <w:bottom w:val="nil"/>
                    <w:right w:val="nil"/>
                  </w:tcBorders>
                  <w:tcMar>
                    <w:top w:w="39" w:type="dxa"/>
                    <w:left w:w="39" w:type="dxa"/>
                    <w:bottom w:w="39" w:type="dxa"/>
                    <w:right w:w="39" w:type="dxa"/>
                  </w:tcMar>
                </w:tcPr>
                <w:p w:rsidR="006E1116" w:rsidRDefault="00FB0B07">
                  <w:pPr>
                    <w:spacing w:after="0" w:line="240" w:lineRule="auto"/>
                  </w:pPr>
                  <w:r>
                    <w:rPr>
                      <w:rFonts w:ascii="Arial" w:eastAsia="Arial" w:hAnsi="Arial"/>
                      <w:color w:val="000000"/>
                    </w:rPr>
                    <w:t>2019.</w:t>
                  </w:r>
                </w:p>
              </w:tc>
            </w:tr>
          </w:tbl>
          <w:p w:rsidR="006E1116" w:rsidRDefault="006E1116">
            <w:pPr>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rPr>
          <w:trHeight w:val="100"/>
        </w:trPr>
        <w:tc>
          <w:tcPr>
            <w:tcW w:w="47" w:type="dxa"/>
          </w:tcPr>
          <w:p w:rsidR="006E1116" w:rsidRDefault="006E1116">
            <w:pPr>
              <w:pStyle w:val="EmptyCellLayoutStyle"/>
              <w:spacing w:after="0" w:line="240" w:lineRule="auto"/>
            </w:pPr>
          </w:p>
        </w:tc>
        <w:tc>
          <w:tcPr>
            <w:tcW w:w="2247" w:type="dxa"/>
          </w:tcPr>
          <w:p w:rsidR="006E1116" w:rsidRDefault="006E1116">
            <w:pPr>
              <w:pStyle w:val="EmptyCellLayoutStyle"/>
              <w:spacing w:after="0" w:line="240" w:lineRule="auto"/>
            </w:pPr>
          </w:p>
        </w:tc>
        <w:tc>
          <w:tcPr>
            <w:tcW w:w="100" w:type="dxa"/>
          </w:tcPr>
          <w:p w:rsidR="006E1116" w:rsidRDefault="006E1116">
            <w:pPr>
              <w:pStyle w:val="EmptyCellLayoutStyle"/>
              <w:spacing w:after="0" w:line="240" w:lineRule="auto"/>
            </w:pPr>
          </w:p>
        </w:tc>
        <w:tc>
          <w:tcPr>
            <w:tcW w:w="8172" w:type="dxa"/>
          </w:tcPr>
          <w:p w:rsidR="006E1116" w:rsidRDefault="006E1116">
            <w:pPr>
              <w:pStyle w:val="EmptyCellLayoutStyle"/>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rPr>
          <w:trHeight w:val="340"/>
        </w:trPr>
        <w:tc>
          <w:tcPr>
            <w:tcW w:w="47" w:type="dxa"/>
          </w:tcPr>
          <w:p w:rsidR="006E1116" w:rsidRDefault="006E1116">
            <w:pPr>
              <w:pStyle w:val="EmptyCellLayoutStyle"/>
              <w:spacing w:after="0" w:line="240" w:lineRule="auto"/>
            </w:pPr>
          </w:p>
        </w:tc>
        <w:tc>
          <w:tcPr>
            <w:tcW w:w="2247" w:type="dxa"/>
          </w:tcPr>
          <w:tbl>
            <w:tblPr>
              <w:tblW w:w="1954" w:type="dxa"/>
              <w:tblCellMar>
                <w:left w:w="0" w:type="dxa"/>
                <w:right w:w="0" w:type="dxa"/>
              </w:tblCellMar>
              <w:tblLook w:val="04A0" w:firstRow="1" w:lastRow="0" w:firstColumn="1" w:lastColumn="0" w:noHBand="0" w:noVBand="1"/>
            </w:tblPr>
            <w:tblGrid>
              <w:gridCol w:w="1954"/>
            </w:tblGrid>
            <w:tr w:rsidR="006E1116" w:rsidTr="004A5B5A">
              <w:trPr>
                <w:trHeight w:val="392"/>
              </w:trPr>
              <w:tc>
                <w:tcPr>
                  <w:tcW w:w="1954" w:type="dxa"/>
                  <w:tcBorders>
                    <w:top w:val="nil"/>
                    <w:left w:val="nil"/>
                    <w:bottom w:val="nil"/>
                    <w:right w:val="nil"/>
                  </w:tcBorders>
                  <w:tcMar>
                    <w:top w:w="39" w:type="dxa"/>
                    <w:left w:w="39" w:type="dxa"/>
                    <w:bottom w:w="39" w:type="dxa"/>
                    <w:right w:w="39" w:type="dxa"/>
                  </w:tcMar>
                </w:tcPr>
                <w:p w:rsidR="006E1116" w:rsidRDefault="00FB0B07">
                  <w:pPr>
                    <w:spacing w:after="0" w:line="240" w:lineRule="auto"/>
                  </w:pPr>
                  <w:r>
                    <w:rPr>
                      <w:rFonts w:ascii="Arial" w:eastAsia="Arial" w:hAnsi="Arial"/>
                      <w:b/>
                      <w:color w:val="000000"/>
                    </w:rPr>
                    <w:t>Gradski ured:</w:t>
                  </w:r>
                </w:p>
              </w:tc>
            </w:tr>
          </w:tbl>
          <w:p w:rsidR="006E1116" w:rsidRDefault="006E1116">
            <w:pPr>
              <w:spacing w:after="0" w:line="240" w:lineRule="auto"/>
            </w:pPr>
          </w:p>
        </w:tc>
        <w:tc>
          <w:tcPr>
            <w:tcW w:w="100" w:type="dxa"/>
          </w:tcPr>
          <w:p w:rsidR="006E1116" w:rsidRDefault="006E1116">
            <w:pPr>
              <w:pStyle w:val="EmptyCellLayoutStyle"/>
              <w:spacing w:after="0" w:line="240" w:lineRule="auto"/>
            </w:pPr>
          </w:p>
        </w:tc>
        <w:tc>
          <w:tcPr>
            <w:tcW w:w="8172" w:type="dxa"/>
          </w:tcPr>
          <w:tbl>
            <w:tblPr>
              <w:tblW w:w="0" w:type="auto"/>
              <w:tblCellMar>
                <w:left w:w="0" w:type="dxa"/>
                <w:right w:w="0" w:type="dxa"/>
              </w:tblCellMar>
              <w:tblLook w:val="04A0" w:firstRow="1" w:lastRow="0" w:firstColumn="1" w:lastColumn="0" w:noHBand="0" w:noVBand="1"/>
            </w:tblPr>
            <w:tblGrid>
              <w:gridCol w:w="8172"/>
            </w:tblGrid>
            <w:tr w:rsidR="006E1116">
              <w:trPr>
                <w:trHeight w:val="262"/>
              </w:trPr>
              <w:tc>
                <w:tcPr>
                  <w:tcW w:w="8172" w:type="dxa"/>
                  <w:tcBorders>
                    <w:top w:val="nil"/>
                    <w:left w:val="nil"/>
                    <w:bottom w:val="nil"/>
                    <w:right w:val="nil"/>
                  </w:tcBorders>
                  <w:tcMar>
                    <w:top w:w="39" w:type="dxa"/>
                    <w:left w:w="39" w:type="dxa"/>
                    <w:bottom w:w="39" w:type="dxa"/>
                    <w:right w:w="39" w:type="dxa"/>
                  </w:tcMar>
                </w:tcPr>
                <w:p w:rsidR="006E1116" w:rsidRDefault="00FB0B07">
                  <w:pPr>
                    <w:spacing w:after="0" w:line="240" w:lineRule="auto"/>
                  </w:pPr>
                  <w:r>
                    <w:rPr>
                      <w:rFonts w:ascii="Arial" w:eastAsia="Arial" w:hAnsi="Arial"/>
                      <w:color w:val="000000"/>
                    </w:rPr>
                    <w:t>GRADSKI URED ZA SPORT I MLADE</w:t>
                  </w:r>
                </w:p>
              </w:tc>
            </w:tr>
          </w:tbl>
          <w:p w:rsidR="006E1116" w:rsidRDefault="006E1116">
            <w:pPr>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rPr>
          <w:trHeight w:val="59"/>
        </w:trPr>
        <w:tc>
          <w:tcPr>
            <w:tcW w:w="47" w:type="dxa"/>
          </w:tcPr>
          <w:p w:rsidR="006E1116" w:rsidRDefault="006E1116">
            <w:pPr>
              <w:pStyle w:val="EmptyCellLayoutStyle"/>
              <w:spacing w:after="0" w:line="240" w:lineRule="auto"/>
            </w:pPr>
          </w:p>
        </w:tc>
        <w:tc>
          <w:tcPr>
            <w:tcW w:w="2247" w:type="dxa"/>
          </w:tcPr>
          <w:p w:rsidR="006E1116" w:rsidRDefault="006E1116">
            <w:pPr>
              <w:pStyle w:val="EmptyCellLayoutStyle"/>
              <w:spacing w:after="0" w:line="240" w:lineRule="auto"/>
            </w:pPr>
          </w:p>
        </w:tc>
        <w:tc>
          <w:tcPr>
            <w:tcW w:w="100" w:type="dxa"/>
          </w:tcPr>
          <w:p w:rsidR="006E1116" w:rsidRDefault="006E1116">
            <w:pPr>
              <w:pStyle w:val="EmptyCellLayoutStyle"/>
              <w:spacing w:after="0" w:line="240" w:lineRule="auto"/>
            </w:pPr>
          </w:p>
        </w:tc>
        <w:tc>
          <w:tcPr>
            <w:tcW w:w="8172" w:type="dxa"/>
          </w:tcPr>
          <w:p w:rsidR="006E1116" w:rsidRDefault="006E1116">
            <w:pPr>
              <w:pStyle w:val="EmptyCellLayoutStyle"/>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rPr>
          <w:trHeight w:val="20"/>
        </w:trPr>
        <w:tc>
          <w:tcPr>
            <w:tcW w:w="47" w:type="dxa"/>
          </w:tcPr>
          <w:p w:rsidR="006E1116" w:rsidRDefault="006E1116">
            <w:pPr>
              <w:pStyle w:val="EmptyCellLayoutStyle"/>
              <w:spacing w:after="0" w:line="240" w:lineRule="auto"/>
            </w:pPr>
          </w:p>
        </w:tc>
        <w:tc>
          <w:tcPr>
            <w:tcW w:w="2247" w:type="dxa"/>
            <w:vMerge w:val="restart"/>
          </w:tcPr>
          <w:tbl>
            <w:tblPr>
              <w:tblW w:w="0" w:type="auto"/>
              <w:tblCellMar>
                <w:left w:w="0" w:type="dxa"/>
                <w:right w:w="0" w:type="dxa"/>
              </w:tblCellMar>
              <w:tblLook w:val="04A0" w:firstRow="1" w:lastRow="0" w:firstColumn="1" w:lastColumn="0" w:noHBand="0" w:noVBand="1"/>
            </w:tblPr>
            <w:tblGrid>
              <w:gridCol w:w="2019"/>
            </w:tblGrid>
            <w:tr w:rsidR="006E1116">
              <w:trPr>
                <w:trHeight w:val="262"/>
              </w:trPr>
              <w:tc>
                <w:tcPr>
                  <w:tcW w:w="2247" w:type="dxa"/>
                  <w:tcBorders>
                    <w:top w:val="nil"/>
                    <w:left w:val="nil"/>
                    <w:bottom w:val="nil"/>
                    <w:right w:val="nil"/>
                  </w:tcBorders>
                  <w:tcMar>
                    <w:top w:w="39" w:type="dxa"/>
                    <w:left w:w="39" w:type="dxa"/>
                    <w:bottom w:w="39" w:type="dxa"/>
                    <w:right w:w="39" w:type="dxa"/>
                  </w:tcMar>
                </w:tcPr>
                <w:p w:rsidR="006E1116" w:rsidRDefault="00FB0B07">
                  <w:pPr>
                    <w:spacing w:after="0" w:line="240" w:lineRule="auto"/>
                  </w:pPr>
                  <w:r>
                    <w:rPr>
                      <w:rFonts w:ascii="Arial" w:eastAsia="Arial" w:hAnsi="Arial"/>
                      <w:b/>
                      <w:color w:val="000000"/>
                    </w:rPr>
                    <w:t>Područje natječaja:</w:t>
                  </w:r>
                </w:p>
              </w:tc>
            </w:tr>
          </w:tbl>
          <w:p w:rsidR="006E1116" w:rsidRDefault="006E1116">
            <w:pPr>
              <w:spacing w:after="0" w:line="240" w:lineRule="auto"/>
            </w:pPr>
          </w:p>
        </w:tc>
        <w:tc>
          <w:tcPr>
            <w:tcW w:w="100" w:type="dxa"/>
          </w:tcPr>
          <w:p w:rsidR="006E1116" w:rsidRDefault="006E1116">
            <w:pPr>
              <w:pStyle w:val="EmptyCellLayoutStyle"/>
              <w:spacing w:after="0" w:line="240" w:lineRule="auto"/>
            </w:pPr>
          </w:p>
        </w:tc>
        <w:tc>
          <w:tcPr>
            <w:tcW w:w="8172" w:type="dxa"/>
          </w:tcPr>
          <w:p w:rsidR="006E1116" w:rsidRDefault="006E1116">
            <w:pPr>
              <w:pStyle w:val="EmptyCellLayoutStyle"/>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rPr>
          <w:trHeight w:val="320"/>
        </w:trPr>
        <w:tc>
          <w:tcPr>
            <w:tcW w:w="47" w:type="dxa"/>
          </w:tcPr>
          <w:p w:rsidR="006E1116" w:rsidRDefault="006E1116">
            <w:pPr>
              <w:pStyle w:val="EmptyCellLayoutStyle"/>
              <w:spacing w:after="0" w:line="240" w:lineRule="auto"/>
            </w:pPr>
          </w:p>
        </w:tc>
        <w:tc>
          <w:tcPr>
            <w:tcW w:w="2247" w:type="dxa"/>
            <w:vMerge/>
          </w:tcPr>
          <w:p w:rsidR="006E1116" w:rsidRDefault="006E1116">
            <w:pPr>
              <w:pStyle w:val="EmptyCellLayoutStyle"/>
              <w:spacing w:after="0" w:line="240" w:lineRule="auto"/>
            </w:pPr>
          </w:p>
        </w:tc>
        <w:tc>
          <w:tcPr>
            <w:tcW w:w="100" w:type="dxa"/>
          </w:tcPr>
          <w:p w:rsidR="006E1116" w:rsidRDefault="006E1116">
            <w:pPr>
              <w:pStyle w:val="EmptyCellLayoutStyle"/>
              <w:spacing w:after="0" w:line="240" w:lineRule="auto"/>
            </w:pPr>
          </w:p>
        </w:tc>
        <w:tc>
          <w:tcPr>
            <w:tcW w:w="8172" w:type="dxa"/>
            <w:vMerge w:val="restart"/>
          </w:tcPr>
          <w:tbl>
            <w:tblPr>
              <w:tblW w:w="13553" w:type="dxa"/>
              <w:tblCellMar>
                <w:left w:w="0" w:type="dxa"/>
                <w:right w:w="0" w:type="dxa"/>
              </w:tblCellMar>
              <w:tblLook w:val="04A0" w:firstRow="1" w:lastRow="0" w:firstColumn="1" w:lastColumn="0" w:noHBand="0" w:noVBand="1"/>
            </w:tblPr>
            <w:tblGrid>
              <w:gridCol w:w="13553"/>
            </w:tblGrid>
            <w:tr w:rsidR="006E1116" w:rsidTr="004A5B5A">
              <w:trPr>
                <w:trHeight w:val="262"/>
              </w:trPr>
              <w:tc>
                <w:tcPr>
                  <w:tcW w:w="13553" w:type="dxa"/>
                  <w:tcBorders>
                    <w:top w:val="nil"/>
                    <w:left w:val="nil"/>
                    <w:bottom w:val="nil"/>
                    <w:right w:val="nil"/>
                  </w:tcBorders>
                  <w:tcMar>
                    <w:top w:w="39" w:type="dxa"/>
                    <w:left w:w="39" w:type="dxa"/>
                    <w:bottom w:w="39" w:type="dxa"/>
                    <w:right w:w="39" w:type="dxa"/>
                  </w:tcMar>
                </w:tcPr>
                <w:p w:rsidR="004A5B5A" w:rsidRDefault="00FB0B07">
                  <w:pPr>
                    <w:spacing w:after="0" w:line="240" w:lineRule="auto"/>
                    <w:rPr>
                      <w:rFonts w:ascii="Arial" w:eastAsia="Arial" w:hAnsi="Arial"/>
                      <w:color w:val="000000"/>
                    </w:rPr>
                  </w:pPr>
                  <w:r>
                    <w:rPr>
                      <w:rFonts w:ascii="Arial" w:eastAsia="Arial" w:hAnsi="Arial"/>
                      <w:color w:val="000000"/>
                    </w:rPr>
                    <w:t>Potpora vrhunskom sportu</w:t>
                  </w:r>
                </w:p>
                <w:p w:rsidR="00352D39" w:rsidRDefault="00352D39" w:rsidP="004A5B5A">
                  <w:pPr>
                    <w:spacing w:after="0" w:line="240" w:lineRule="auto"/>
                    <w:jc w:val="both"/>
                    <w:rPr>
                      <w:rFonts w:ascii="Arial" w:eastAsia="Arial" w:hAnsi="Arial"/>
                      <w:color w:val="000000"/>
                    </w:rPr>
                  </w:pPr>
                </w:p>
                <w:p w:rsidR="004A5B5A" w:rsidRPr="00352D39" w:rsidRDefault="004A5B5A" w:rsidP="00352D39">
                  <w:pPr>
                    <w:spacing w:after="0" w:line="240" w:lineRule="auto"/>
                    <w:jc w:val="both"/>
                    <w:rPr>
                      <w:rFonts w:ascii="Arial" w:eastAsia="Arial" w:hAnsi="Arial"/>
                      <w:color w:val="000000"/>
                    </w:rPr>
                  </w:pPr>
                  <w:r w:rsidRPr="00352D39">
                    <w:rPr>
                      <w:rFonts w:ascii="Arial" w:eastAsiaTheme="minorHAnsi" w:hAnsi="Arial" w:cs="Arial"/>
                      <w:lang w:eastAsia="en-US"/>
                    </w:rPr>
                    <w:t>Nakon provedenog Javnog natječaja za financiranje programa i projekata udruga iz područja Vrhunskog sporta iz Proračuna Grada Zagreba za 2019. objavljenog dana 01. ožujka 2019., sukladno članku 21. Pravilnika o financiranju udruga iz proračuna Grada Zagreba, Povjerenstvo donosi prijedlog Popisa udruga kojima nisu odobrena financijska sredstva iz Grada Zagreba koji će biti objavljen na internetskim stranicama Grada Zagreba 27. lipnja 2019. Rok za podnošenje prigovora na popis je osam dana od dana objave zaključno s 5. srpnja 2019. Prigovor se podnosi gradonačelniku Grada Zagreba, u pisanom obliku, putem Gradskog ureda za sport  i mlade, Ilica 25, 10 000 Zagreb.</w:t>
                  </w:r>
                </w:p>
              </w:tc>
            </w:tr>
          </w:tbl>
          <w:p w:rsidR="006E1116" w:rsidRDefault="006E1116">
            <w:pPr>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rPr>
          <w:trHeight w:val="20"/>
        </w:trPr>
        <w:tc>
          <w:tcPr>
            <w:tcW w:w="47" w:type="dxa"/>
          </w:tcPr>
          <w:p w:rsidR="006E1116" w:rsidRDefault="006E1116">
            <w:pPr>
              <w:pStyle w:val="EmptyCellLayoutStyle"/>
              <w:spacing w:after="0" w:line="240" w:lineRule="auto"/>
            </w:pPr>
          </w:p>
        </w:tc>
        <w:tc>
          <w:tcPr>
            <w:tcW w:w="2247" w:type="dxa"/>
          </w:tcPr>
          <w:p w:rsidR="006E1116" w:rsidRPr="00C20E92" w:rsidRDefault="006E1116" w:rsidP="00C20E92"/>
        </w:tc>
        <w:tc>
          <w:tcPr>
            <w:tcW w:w="100" w:type="dxa"/>
          </w:tcPr>
          <w:p w:rsidR="006E1116" w:rsidRDefault="006E1116">
            <w:pPr>
              <w:pStyle w:val="EmptyCellLayoutStyle"/>
              <w:spacing w:after="0" w:line="240" w:lineRule="auto"/>
            </w:pPr>
          </w:p>
        </w:tc>
        <w:tc>
          <w:tcPr>
            <w:tcW w:w="8172" w:type="dxa"/>
            <w:vMerge/>
          </w:tcPr>
          <w:p w:rsidR="006E1116" w:rsidRDefault="006E1116">
            <w:pPr>
              <w:pStyle w:val="EmptyCellLayoutStyle"/>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rPr>
          <w:trHeight w:val="440"/>
        </w:trPr>
        <w:tc>
          <w:tcPr>
            <w:tcW w:w="47" w:type="dxa"/>
          </w:tcPr>
          <w:p w:rsidR="006E1116" w:rsidRDefault="006E1116">
            <w:pPr>
              <w:pStyle w:val="EmptyCellLayoutStyle"/>
              <w:spacing w:after="0" w:line="240" w:lineRule="auto"/>
            </w:pPr>
          </w:p>
        </w:tc>
        <w:tc>
          <w:tcPr>
            <w:tcW w:w="2247" w:type="dxa"/>
          </w:tcPr>
          <w:p w:rsidR="006E1116" w:rsidRDefault="006E1116">
            <w:pPr>
              <w:pStyle w:val="EmptyCellLayoutStyle"/>
              <w:spacing w:after="0" w:line="240" w:lineRule="auto"/>
            </w:pPr>
          </w:p>
        </w:tc>
        <w:tc>
          <w:tcPr>
            <w:tcW w:w="100" w:type="dxa"/>
          </w:tcPr>
          <w:p w:rsidR="006E1116" w:rsidRDefault="006E1116">
            <w:pPr>
              <w:pStyle w:val="EmptyCellLayoutStyle"/>
              <w:spacing w:after="0" w:line="240" w:lineRule="auto"/>
            </w:pPr>
          </w:p>
        </w:tc>
        <w:tc>
          <w:tcPr>
            <w:tcW w:w="8172" w:type="dxa"/>
          </w:tcPr>
          <w:p w:rsidR="006E1116" w:rsidRDefault="006E1116">
            <w:pPr>
              <w:pStyle w:val="EmptyCellLayoutStyle"/>
              <w:spacing w:after="0" w:line="240" w:lineRule="auto"/>
            </w:pPr>
          </w:p>
        </w:tc>
        <w:tc>
          <w:tcPr>
            <w:tcW w:w="506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3204BA" w:rsidTr="003204BA">
        <w:tc>
          <w:tcPr>
            <w:tcW w:w="47" w:type="dxa"/>
          </w:tcPr>
          <w:p w:rsidR="006E1116" w:rsidRDefault="006E1116">
            <w:pPr>
              <w:pStyle w:val="EmptyCellLayoutStyle"/>
              <w:spacing w:after="0" w:line="240" w:lineRule="auto"/>
            </w:pPr>
          </w:p>
        </w:tc>
        <w:tc>
          <w:tcPr>
            <w:tcW w:w="2247"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237"/>
              <w:gridCol w:w="1725"/>
              <w:gridCol w:w="2977"/>
              <w:gridCol w:w="2268"/>
              <w:gridCol w:w="3685"/>
              <w:gridCol w:w="3694"/>
            </w:tblGrid>
            <w:tr w:rsidR="006E1116" w:rsidTr="0091784C">
              <w:trPr>
                <w:trHeight w:val="928"/>
              </w:trPr>
              <w:tc>
                <w:tcPr>
                  <w:tcW w:w="1237"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b/>
                      <w:color w:val="FFFFFF"/>
                      <w:sz w:val="18"/>
                    </w:rPr>
                    <w:t>Redni broj</w:t>
                  </w:r>
                </w:p>
              </w:tc>
              <w:tc>
                <w:tcPr>
                  <w:tcW w:w="1725"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b/>
                      <w:color w:val="FFFFFF"/>
                      <w:sz w:val="18"/>
                    </w:rPr>
                    <w:t>Naziv podnositelja</w:t>
                  </w:r>
                </w:p>
              </w:tc>
              <w:tc>
                <w:tcPr>
                  <w:tcW w:w="2977"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b/>
                      <w:color w:val="FFFFFF"/>
                      <w:sz w:val="18"/>
                    </w:rPr>
                    <w:t>Naziv programa/projekta</w:t>
                  </w:r>
                </w:p>
              </w:tc>
              <w:tc>
                <w:tcPr>
                  <w:tcW w:w="2268"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b/>
                      <w:color w:val="FFFFFF"/>
                      <w:sz w:val="18"/>
                    </w:rPr>
                    <w:t>Ukupno ostvareni broj bodova</w:t>
                  </w:r>
                </w:p>
              </w:tc>
              <w:tc>
                <w:tcPr>
                  <w:tcW w:w="3685"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b/>
                      <w:color w:val="FFFFFF"/>
                      <w:sz w:val="18"/>
                    </w:rPr>
                    <w:t>Razlozi neodobravanja financijske potpore</w:t>
                  </w:r>
                </w:p>
              </w:tc>
              <w:tc>
                <w:tcPr>
                  <w:tcW w:w="3694"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b/>
                      <w:color w:val="FFFFFF"/>
                      <w:sz w:val="18"/>
                    </w:rPr>
                    <w:t>Obrazloženje ocjene programa i projekta</w:t>
                  </w:r>
                </w:p>
              </w:tc>
            </w:tr>
            <w:tr w:rsidR="006E1116" w:rsidTr="0091784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E1116" w:rsidRDefault="00FB0B07">
                  <w:pPr>
                    <w:spacing w:after="0" w:line="240" w:lineRule="auto"/>
                    <w:jc w:val="center"/>
                  </w:pPr>
                  <w:r>
                    <w:rPr>
                      <w:rFonts w:ascii="Arial" w:eastAsia="Arial" w:hAnsi="Arial"/>
                      <w:b/>
                      <w:color w:val="000000"/>
                      <w:sz w:val="18"/>
                    </w:rPr>
                    <w:t>1</w:t>
                  </w:r>
                </w:p>
              </w:tc>
              <w:tc>
                <w:tcPr>
                  <w:tcW w:w="1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E1116" w:rsidRDefault="00FB0B07">
                  <w:pPr>
                    <w:spacing w:after="0" w:line="240" w:lineRule="auto"/>
                    <w:jc w:val="center"/>
                  </w:pPr>
                  <w:r>
                    <w:rPr>
                      <w:rFonts w:ascii="Arial" w:eastAsia="Arial" w:hAnsi="Arial"/>
                      <w:b/>
                      <w:color w:val="000000"/>
                      <w:sz w:val="18"/>
                    </w:rPr>
                    <w:t>2</w:t>
                  </w:r>
                </w:p>
              </w:tc>
              <w:tc>
                <w:tcPr>
                  <w:tcW w:w="29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E1116" w:rsidRDefault="00FB0B07">
                  <w:pPr>
                    <w:spacing w:after="0" w:line="240" w:lineRule="auto"/>
                    <w:jc w:val="center"/>
                  </w:pPr>
                  <w:r>
                    <w:rPr>
                      <w:rFonts w:ascii="Arial" w:eastAsia="Arial" w:hAnsi="Arial"/>
                      <w:b/>
                      <w:color w:val="000000"/>
                      <w:sz w:val="18"/>
                    </w:rPr>
                    <w:t>3</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E1116" w:rsidRDefault="00FB0B07">
                  <w:pPr>
                    <w:spacing w:after="0" w:line="240" w:lineRule="auto"/>
                    <w:jc w:val="center"/>
                  </w:pPr>
                  <w:r>
                    <w:rPr>
                      <w:rFonts w:ascii="Arial" w:eastAsia="Arial" w:hAnsi="Arial"/>
                      <w:b/>
                      <w:color w:val="000000"/>
                      <w:sz w:val="18"/>
                    </w:rPr>
                    <w:t>4</w:t>
                  </w:r>
                </w:p>
              </w:tc>
              <w:tc>
                <w:tcPr>
                  <w:tcW w:w="36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E1116" w:rsidRDefault="00FB0B07">
                  <w:pPr>
                    <w:spacing w:after="0" w:line="240" w:lineRule="auto"/>
                    <w:jc w:val="center"/>
                  </w:pPr>
                  <w:r>
                    <w:rPr>
                      <w:rFonts w:ascii="Arial" w:eastAsia="Arial" w:hAnsi="Arial"/>
                      <w:b/>
                      <w:color w:val="000000"/>
                      <w:sz w:val="18"/>
                    </w:rPr>
                    <w:t>5</w:t>
                  </w:r>
                </w:p>
              </w:tc>
              <w:tc>
                <w:tcPr>
                  <w:tcW w:w="36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6E1116" w:rsidRDefault="00FB0B07">
                  <w:pPr>
                    <w:spacing w:after="0" w:line="240" w:lineRule="auto"/>
                    <w:jc w:val="center"/>
                  </w:pPr>
                  <w:r>
                    <w:rPr>
                      <w:rFonts w:ascii="Arial" w:eastAsia="Arial" w:hAnsi="Arial"/>
                      <w:b/>
                      <w:color w:val="000000"/>
                      <w:sz w:val="18"/>
                    </w:rPr>
                    <w:t>6</w:t>
                  </w:r>
                </w:p>
              </w:tc>
            </w:tr>
            <w:tr w:rsidR="004A5B5A" w:rsidTr="00236D82">
              <w:trPr>
                <w:trHeight w:val="619"/>
              </w:trPr>
              <w:tc>
                <w:tcPr>
                  <w:tcW w:w="15586" w:type="dxa"/>
                  <w:gridSpan w:val="6"/>
                  <w:tcBorders>
                    <w:top w:val="single" w:sz="7" w:space="0" w:color="000000"/>
                    <w:left w:val="single" w:sz="7" w:space="0" w:color="000000"/>
                    <w:right w:val="single" w:sz="7" w:space="0" w:color="000000"/>
                  </w:tcBorders>
                  <w:shd w:val="clear" w:color="auto" w:fill="B0C4DE"/>
                  <w:tcMar>
                    <w:top w:w="39" w:type="dxa"/>
                    <w:left w:w="39" w:type="dxa"/>
                    <w:bottom w:w="39" w:type="dxa"/>
                    <w:right w:w="39" w:type="dxa"/>
                  </w:tcMar>
                  <w:vAlign w:val="center"/>
                </w:tcPr>
                <w:p w:rsidR="004A5B5A" w:rsidRDefault="004A5B5A" w:rsidP="004A5B5A">
                  <w:pPr>
                    <w:spacing w:after="0" w:line="240" w:lineRule="auto"/>
                  </w:pPr>
                  <w:r>
                    <w:rPr>
                      <w:rFonts w:ascii="Arial" w:eastAsia="Arial" w:hAnsi="Arial"/>
                      <w:b/>
                      <w:color w:val="000000"/>
                      <w:sz w:val="18"/>
                    </w:rPr>
                    <w:t>Potpora vrhunskom sportu</w:t>
                  </w:r>
                </w:p>
              </w:tc>
            </w:tr>
            <w:tr w:rsidR="006E1116" w:rsidTr="0091784C">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color w:val="000000"/>
                      <w:sz w:val="18"/>
                    </w:rPr>
                    <w:t>1.</w:t>
                  </w:r>
                </w:p>
              </w:tc>
              <w:tc>
                <w:tcPr>
                  <w:tcW w:w="1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6E1116" w:rsidRDefault="0023712F">
                  <w:pPr>
                    <w:spacing w:after="0" w:line="240" w:lineRule="auto"/>
                    <w:jc w:val="center"/>
                  </w:pPr>
                  <w:r>
                    <w:rPr>
                      <w:rFonts w:ascii="Arial" w:eastAsia="Arial" w:hAnsi="Arial"/>
                      <w:color w:val="000000"/>
                      <w:sz w:val="18"/>
                    </w:rPr>
                    <w:t>Košarkaš</w:t>
                  </w:r>
                  <w:r w:rsidR="00FB0B07">
                    <w:rPr>
                      <w:rFonts w:ascii="Arial" w:eastAsia="Arial" w:hAnsi="Arial"/>
                      <w:color w:val="000000"/>
                      <w:sz w:val="18"/>
                    </w:rPr>
                    <w:t>ki klub Cedevita</w:t>
                  </w:r>
                </w:p>
              </w:tc>
              <w:tc>
                <w:tcPr>
                  <w:tcW w:w="29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6E1116" w:rsidRDefault="0023712F">
                  <w:pPr>
                    <w:spacing w:after="0" w:line="240" w:lineRule="auto"/>
                    <w:jc w:val="center"/>
                  </w:pPr>
                  <w:r>
                    <w:rPr>
                      <w:rFonts w:ascii="Arial" w:eastAsia="Arial" w:hAnsi="Arial"/>
                      <w:color w:val="000000"/>
                      <w:sz w:val="18"/>
                    </w:rPr>
                    <w:t>Razvojni programi i projekti Košarkaš</w:t>
                  </w:r>
                  <w:r w:rsidR="00FB0B07">
                    <w:rPr>
                      <w:rFonts w:ascii="Arial" w:eastAsia="Arial" w:hAnsi="Arial"/>
                      <w:color w:val="000000"/>
                      <w:sz w:val="18"/>
                    </w:rPr>
                    <w:t>kog kluba Cedevita</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6E1116" w:rsidRDefault="00FB0B07">
                  <w:pPr>
                    <w:spacing w:after="0" w:line="240" w:lineRule="auto"/>
                    <w:jc w:val="center"/>
                  </w:pPr>
                  <w:r>
                    <w:rPr>
                      <w:rFonts w:ascii="Arial" w:eastAsia="Arial" w:hAnsi="Arial"/>
                      <w:color w:val="000000"/>
                      <w:sz w:val="18"/>
                    </w:rPr>
                    <w:t>14.00</w:t>
                  </w:r>
                </w:p>
              </w:tc>
              <w:tc>
                <w:tcPr>
                  <w:tcW w:w="36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6E1116" w:rsidRDefault="00FB0B07">
                  <w:pPr>
                    <w:spacing w:after="0" w:line="240" w:lineRule="auto"/>
                  </w:pPr>
                  <w:r>
                    <w:rPr>
                      <w:rFonts w:ascii="Arial" w:eastAsia="Arial" w:hAnsi="Arial"/>
                      <w:color w:val="000000"/>
                      <w:sz w:val="18"/>
                    </w:rPr>
                    <w:t>Sukladno odluci Povjerenstva za ocjenjivanje prijavljenih programa/projekata udruga iz područja vrhunskog sporta, projekt je ocijenjen s nedovoljnim brojem bodova za dodjelu financijske potpore.</w:t>
                  </w:r>
                </w:p>
              </w:tc>
              <w:tc>
                <w:tcPr>
                  <w:tcW w:w="36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6E1116" w:rsidRDefault="00FB0B07">
                  <w:pPr>
                    <w:spacing w:after="0" w:line="240" w:lineRule="auto"/>
                    <w:rPr>
                      <w:rFonts w:ascii="Arial" w:eastAsia="Arial" w:hAnsi="Arial"/>
                      <w:color w:val="000000"/>
                      <w:sz w:val="18"/>
                    </w:rPr>
                  </w:pPr>
                  <w:bookmarkStart w:id="0" w:name="_GoBack"/>
                  <w:r>
                    <w:rPr>
                      <w:rFonts w:ascii="Arial" w:eastAsia="Arial" w:hAnsi="Arial"/>
                      <w:color w:val="000000"/>
                      <w:sz w:val="18"/>
                    </w:rPr>
                    <w:t xml:space="preserve">Ocijenjeno prema kriterijima </w:t>
                  </w:r>
                  <w:r w:rsidR="00352D39">
                    <w:rPr>
                      <w:rFonts w:ascii="Arial" w:eastAsia="Arial" w:hAnsi="Arial"/>
                      <w:color w:val="000000"/>
                      <w:sz w:val="18"/>
                    </w:rPr>
                    <w:t xml:space="preserve">i mjerilima </w:t>
                  </w:r>
                  <w:r>
                    <w:rPr>
                      <w:rFonts w:ascii="Arial" w:eastAsia="Arial" w:hAnsi="Arial"/>
                      <w:color w:val="000000"/>
                      <w:sz w:val="18"/>
                    </w:rPr>
                    <w:t>Javnog natječaja</w:t>
                  </w:r>
                  <w:r w:rsidR="00352D39">
                    <w:rPr>
                      <w:rFonts w:ascii="Arial" w:eastAsia="Arial" w:hAnsi="Arial"/>
                      <w:color w:val="000000"/>
                      <w:sz w:val="18"/>
                    </w:rPr>
                    <w:t xml:space="preserve"> za dodjelu financijskih potpora vrhunskom sportu iz Proračuna Grada Zagreba za 2019.</w:t>
                  </w:r>
                  <w:r>
                    <w:rPr>
                      <w:rFonts w:ascii="Arial" w:eastAsia="Arial" w:hAnsi="Arial"/>
                      <w:color w:val="000000"/>
                      <w:sz w:val="18"/>
                    </w:rPr>
                    <w:t xml:space="preserve"> </w:t>
                  </w:r>
                </w:p>
                <w:bookmarkEnd w:id="0"/>
                <w:p w:rsidR="00C20E92" w:rsidRDefault="00C20E92">
                  <w:pPr>
                    <w:spacing w:after="0" w:line="240" w:lineRule="auto"/>
                    <w:rPr>
                      <w:rFonts w:ascii="Arial" w:eastAsia="Arial" w:hAnsi="Arial"/>
                      <w:color w:val="000000"/>
                      <w:sz w:val="18"/>
                    </w:rPr>
                  </w:pPr>
                  <w:r>
                    <w:rPr>
                      <w:rFonts w:ascii="Arial" w:eastAsia="Arial" w:hAnsi="Arial"/>
                      <w:color w:val="000000"/>
                      <w:sz w:val="18"/>
                    </w:rPr>
                    <w:t>Košarkaški klub Cedevita ukupno je ostvario</w:t>
                  </w:r>
                  <w:r w:rsidR="00352D39">
                    <w:rPr>
                      <w:rFonts w:ascii="Arial" w:eastAsia="Arial" w:hAnsi="Arial"/>
                      <w:color w:val="000000"/>
                      <w:sz w:val="18"/>
                    </w:rPr>
                    <w:t xml:space="preserve"> 14 bodova, kako slijedi:</w:t>
                  </w:r>
                </w:p>
                <w:p w:rsidR="00C20E92" w:rsidRDefault="00C20E92">
                  <w:pPr>
                    <w:spacing w:after="0" w:line="240" w:lineRule="auto"/>
                    <w:rPr>
                      <w:rFonts w:ascii="Arial" w:eastAsia="Arial" w:hAnsi="Arial"/>
                      <w:color w:val="000000"/>
                      <w:sz w:val="18"/>
                    </w:rPr>
                  </w:pPr>
                </w:p>
                <w:p w:rsidR="00C20E92" w:rsidRDefault="00C20E92">
                  <w:pPr>
                    <w:spacing w:after="0" w:line="240" w:lineRule="auto"/>
                    <w:rPr>
                      <w:rFonts w:ascii="Arial" w:eastAsia="Arial" w:hAnsi="Arial"/>
                      <w:color w:val="000000"/>
                      <w:sz w:val="18"/>
                    </w:rPr>
                  </w:pPr>
                  <w:r>
                    <w:rPr>
                      <w:rFonts w:ascii="Arial" w:eastAsia="Arial" w:hAnsi="Arial"/>
                      <w:color w:val="000000"/>
                      <w:sz w:val="18"/>
                    </w:rPr>
                    <w:t>I. kriterij: kvaliteta sadržaja ponuđenog programa ocjenjeno s 0 bodova</w:t>
                  </w:r>
                </w:p>
                <w:p w:rsidR="00C20E92" w:rsidRDefault="00352D39">
                  <w:pPr>
                    <w:spacing w:after="0" w:line="240" w:lineRule="auto"/>
                    <w:rPr>
                      <w:rFonts w:ascii="Arial" w:eastAsia="Arial" w:hAnsi="Arial"/>
                      <w:color w:val="000000"/>
                      <w:sz w:val="18"/>
                    </w:rPr>
                  </w:pPr>
                  <w:r>
                    <w:rPr>
                      <w:rFonts w:ascii="Arial" w:eastAsia="Arial" w:hAnsi="Arial"/>
                      <w:color w:val="000000"/>
                      <w:sz w:val="18"/>
                    </w:rPr>
                    <w:t>II. k</w:t>
                  </w:r>
                  <w:r w:rsidR="00C20E92">
                    <w:rPr>
                      <w:rFonts w:ascii="Arial" w:eastAsia="Arial" w:hAnsi="Arial"/>
                      <w:color w:val="000000"/>
                      <w:sz w:val="18"/>
                    </w:rPr>
                    <w:t>riterij: stručnost i profesionalno iskustvo nositelja programa - 2 boda</w:t>
                  </w:r>
                </w:p>
                <w:p w:rsidR="00C20E92" w:rsidRDefault="00352D39">
                  <w:pPr>
                    <w:spacing w:after="0" w:line="240" w:lineRule="auto"/>
                    <w:rPr>
                      <w:rFonts w:ascii="Arial" w:eastAsia="Arial" w:hAnsi="Arial"/>
                      <w:color w:val="000000"/>
                      <w:sz w:val="18"/>
                    </w:rPr>
                  </w:pPr>
                  <w:r>
                    <w:rPr>
                      <w:rFonts w:ascii="Arial" w:eastAsia="Arial" w:hAnsi="Arial"/>
                      <w:color w:val="000000"/>
                      <w:sz w:val="18"/>
                    </w:rPr>
                    <w:t>III. k</w:t>
                  </w:r>
                  <w:r w:rsidR="00C20E92">
                    <w:rPr>
                      <w:rFonts w:ascii="Arial" w:eastAsia="Arial" w:hAnsi="Arial"/>
                      <w:color w:val="000000"/>
                      <w:sz w:val="18"/>
                    </w:rPr>
                    <w:t>riterij: važnost programa za oblikovanje sportske ponude grada Zagreba – 1 bod</w:t>
                  </w:r>
                </w:p>
                <w:p w:rsidR="00C20E92" w:rsidRDefault="00352D39">
                  <w:pPr>
                    <w:spacing w:after="0" w:line="240" w:lineRule="auto"/>
                    <w:rPr>
                      <w:rFonts w:ascii="Arial" w:eastAsia="Arial" w:hAnsi="Arial"/>
                      <w:color w:val="000000"/>
                      <w:sz w:val="18"/>
                    </w:rPr>
                  </w:pPr>
                  <w:r>
                    <w:rPr>
                      <w:rFonts w:ascii="Arial" w:eastAsia="Arial" w:hAnsi="Arial"/>
                      <w:color w:val="000000"/>
                      <w:sz w:val="18"/>
                    </w:rPr>
                    <w:t>IV. k</w:t>
                  </w:r>
                  <w:r w:rsidR="00C20E92">
                    <w:rPr>
                      <w:rFonts w:ascii="Arial" w:eastAsia="Arial" w:hAnsi="Arial"/>
                      <w:color w:val="000000"/>
                      <w:sz w:val="18"/>
                    </w:rPr>
                    <w:t>riterij: iskazana financijska potpora iz drugih izvora – 3 boda</w:t>
                  </w:r>
                </w:p>
                <w:p w:rsidR="00C20E92" w:rsidRDefault="00352D39">
                  <w:pPr>
                    <w:spacing w:after="0" w:line="240" w:lineRule="auto"/>
                    <w:rPr>
                      <w:rFonts w:ascii="Arial" w:eastAsia="Arial" w:hAnsi="Arial"/>
                      <w:color w:val="000000"/>
                      <w:sz w:val="18"/>
                    </w:rPr>
                  </w:pPr>
                  <w:r>
                    <w:rPr>
                      <w:rFonts w:ascii="Arial" w:eastAsia="Arial" w:hAnsi="Arial"/>
                      <w:color w:val="000000"/>
                      <w:sz w:val="18"/>
                    </w:rPr>
                    <w:t>V. k</w:t>
                  </w:r>
                  <w:r w:rsidR="00C20E92">
                    <w:rPr>
                      <w:rFonts w:ascii="Arial" w:eastAsia="Arial" w:hAnsi="Arial"/>
                      <w:color w:val="000000"/>
                      <w:sz w:val="18"/>
                    </w:rPr>
                    <w:t>riterij: izvršavanje ugovorenih i programskih obaveza iz prethodnih godina – 4 boda</w:t>
                  </w:r>
                </w:p>
                <w:p w:rsidR="00C20E92" w:rsidRDefault="00C20E92">
                  <w:pPr>
                    <w:spacing w:after="0" w:line="240" w:lineRule="auto"/>
                    <w:rPr>
                      <w:rFonts w:ascii="Arial" w:eastAsia="Arial" w:hAnsi="Arial"/>
                      <w:color w:val="000000"/>
                      <w:sz w:val="18"/>
                    </w:rPr>
                  </w:pPr>
                  <w:r>
                    <w:rPr>
                      <w:rFonts w:ascii="Arial" w:eastAsia="Arial" w:hAnsi="Arial"/>
                      <w:color w:val="000000"/>
                      <w:sz w:val="18"/>
                    </w:rPr>
                    <w:t xml:space="preserve">VI. </w:t>
                  </w:r>
                  <w:r w:rsidR="00352D39">
                    <w:rPr>
                      <w:rFonts w:ascii="Arial" w:eastAsia="Arial" w:hAnsi="Arial"/>
                      <w:color w:val="000000"/>
                      <w:sz w:val="18"/>
                    </w:rPr>
                    <w:t>p</w:t>
                  </w:r>
                  <w:r>
                    <w:rPr>
                      <w:rFonts w:ascii="Arial" w:eastAsia="Arial" w:hAnsi="Arial"/>
                      <w:color w:val="000000"/>
                      <w:sz w:val="18"/>
                    </w:rPr>
                    <w:t>osebni kriteriji – 2 boda</w:t>
                  </w:r>
                </w:p>
                <w:p w:rsidR="00C20E92" w:rsidRDefault="00352D39">
                  <w:pPr>
                    <w:spacing w:after="0" w:line="240" w:lineRule="auto"/>
                  </w:pPr>
                  <w:r>
                    <w:rPr>
                      <w:rFonts w:ascii="Arial" w:eastAsia="Arial" w:hAnsi="Arial"/>
                      <w:color w:val="000000"/>
                      <w:sz w:val="18"/>
                    </w:rPr>
                    <w:t>VII. p</w:t>
                  </w:r>
                  <w:r w:rsidR="00C20E92">
                    <w:rPr>
                      <w:rFonts w:ascii="Arial" w:eastAsia="Arial" w:hAnsi="Arial"/>
                      <w:color w:val="000000"/>
                      <w:sz w:val="18"/>
                    </w:rPr>
                    <w:t xml:space="preserve">osebni kriteriji za klubove nositelje kvalitete – 2 boda </w:t>
                  </w:r>
                </w:p>
              </w:tc>
            </w:tr>
          </w:tbl>
          <w:p w:rsidR="006E1116" w:rsidRDefault="006E1116">
            <w:pPr>
              <w:spacing w:after="0" w:line="240" w:lineRule="auto"/>
            </w:pPr>
          </w:p>
        </w:tc>
        <w:tc>
          <w:tcPr>
            <w:tcW w:w="1417" w:type="dxa"/>
          </w:tcPr>
          <w:p w:rsidR="006E1116" w:rsidRDefault="006E1116">
            <w:pPr>
              <w:pStyle w:val="EmptyCellLayoutStyle"/>
              <w:spacing w:after="0" w:line="240" w:lineRule="auto"/>
            </w:pPr>
          </w:p>
        </w:tc>
      </w:tr>
    </w:tbl>
    <w:p w:rsidR="006E1116" w:rsidRDefault="006E1116">
      <w:pPr>
        <w:spacing w:after="0" w:line="240" w:lineRule="auto"/>
      </w:pPr>
    </w:p>
    <w:sectPr w:rsidR="006E1116">
      <w:footerReference w:type="default" r:id="rId7"/>
      <w:pgSz w:w="18188" w:h="11905"/>
      <w:pgMar w:top="566" w:right="566" w:bottom="566"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19" w:rsidRDefault="00D93B19">
      <w:pPr>
        <w:spacing w:after="0" w:line="240" w:lineRule="auto"/>
      </w:pPr>
      <w:r>
        <w:separator/>
      </w:r>
    </w:p>
  </w:endnote>
  <w:endnote w:type="continuationSeparator" w:id="0">
    <w:p w:rsidR="00D93B19" w:rsidRDefault="00D9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6089"/>
      <w:gridCol w:w="6287"/>
      <w:gridCol w:w="3259"/>
      <w:gridCol w:w="1417"/>
    </w:tblGrid>
    <w:tr w:rsidR="006E1116">
      <w:tc>
        <w:tcPr>
          <w:tcW w:w="6089" w:type="dxa"/>
        </w:tcPr>
        <w:p w:rsidR="006E1116" w:rsidRDefault="006E1116">
          <w:pPr>
            <w:pStyle w:val="EmptyCellLayoutStyle"/>
            <w:spacing w:after="0" w:line="240" w:lineRule="auto"/>
          </w:pPr>
        </w:p>
      </w:tc>
      <w:tc>
        <w:tcPr>
          <w:tcW w:w="6287" w:type="dxa"/>
        </w:tcPr>
        <w:p w:rsidR="006E1116" w:rsidRDefault="006E1116">
          <w:pPr>
            <w:pStyle w:val="EmptyCellLayoutStyle"/>
            <w:spacing w:after="0" w:line="240" w:lineRule="auto"/>
          </w:pPr>
        </w:p>
      </w:tc>
      <w:tc>
        <w:tcPr>
          <w:tcW w:w="325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c>
        <w:tcPr>
          <w:tcW w:w="6089" w:type="dxa"/>
          <w:vMerge w:val="restart"/>
        </w:tcPr>
        <w:tbl>
          <w:tblPr>
            <w:tblW w:w="0" w:type="auto"/>
            <w:tblCellMar>
              <w:left w:w="0" w:type="dxa"/>
              <w:right w:w="0" w:type="dxa"/>
            </w:tblCellMar>
            <w:tblLook w:val="04A0" w:firstRow="1" w:lastRow="0" w:firstColumn="1" w:lastColumn="0" w:noHBand="0" w:noVBand="1"/>
          </w:tblPr>
          <w:tblGrid>
            <w:gridCol w:w="6089"/>
          </w:tblGrid>
          <w:tr w:rsidR="006E1116">
            <w:trPr>
              <w:trHeight w:val="206"/>
            </w:trPr>
            <w:tc>
              <w:tcPr>
                <w:tcW w:w="6089" w:type="dxa"/>
                <w:tcBorders>
                  <w:top w:val="nil"/>
                  <w:left w:val="nil"/>
                  <w:bottom w:val="nil"/>
                  <w:right w:val="nil"/>
                </w:tcBorders>
                <w:tcMar>
                  <w:top w:w="39" w:type="dxa"/>
                  <w:left w:w="39" w:type="dxa"/>
                  <w:bottom w:w="39" w:type="dxa"/>
                  <w:right w:w="39" w:type="dxa"/>
                </w:tcMar>
              </w:tcPr>
              <w:p w:rsidR="006E1116" w:rsidRDefault="00FB0B07">
                <w:pPr>
                  <w:spacing w:after="0" w:line="240" w:lineRule="auto"/>
                </w:pPr>
                <w:r>
                  <w:rPr>
                    <w:rFonts w:ascii="Tahoma" w:eastAsia="Tahoma" w:hAnsi="Tahoma"/>
                    <w:color w:val="000000"/>
                    <w:sz w:val="14"/>
                  </w:rPr>
                  <w:t>Izrađeno: 27.06.2019. 14:12</w:t>
                </w:r>
              </w:p>
            </w:tc>
          </w:tr>
        </w:tbl>
        <w:p w:rsidR="006E1116" w:rsidRDefault="006E1116">
          <w:pPr>
            <w:spacing w:after="0" w:line="240" w:lineRule="auto"/>
          </w:pPr>
        </w:p>
      </w:tc>
      <w:tc>
        <w:tcPr>
          <w:tcW w:w="6287" w:type="dxa"/>
        </w:tcPr>
        <w:p w:rsidR="006E1116" w:rsidRDefault="006E1116">
          <w:pPr>
            <w:pStyle w:val="EmptyCellLayoutStyle"/>
            <w:spacing w:after="0" w:line="240" w:lineRule="auto"/>
          </w:pPr>
        </w:p>
      </w:tc>
      <w:tc>
        <w:tcPr>
          <w:tcW w:w="325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r w:rsidR="006E1116">
      <w:tc>
        <w:tcPr>
          <w:tcW w:w="6089" w:type="dxa"/>
          <w:vMerge/>
        </w:tcPr>
        <w:p w:rsidR="006E1116" w:rsidRDefault="006E1116">
          <w:pPr>
            <w:pStyle w:val="EmptyCellLayoutStyle"/>
            <w:spacing w:after="0" w:line="240" w:lineRule="auto"/>
          </w:pPr>
        </w:p>
      </w:tc>
      <w:tc>
        <w:tcPr>
          <w:tcW w:w="6287" w:type="dxa"/>
        </w:tcPr>
        <w:p w:rsidR="006E1116" w:rsidRDefault="006E1116">
          <w:pPr>
            <w:pStyle w:val="EmptyCellLayoutStyle"/>
            <w:spacing w:after="0" w:line="240" w:lineRule="auto"/>
          </w:pPr>
        </w:p>
      </w:tc>
      <w:tc>
        <w:tcPr>
          <w:tcW w:w="3259" w:type="dxa"/>
          <w:vMerge w:val="restart"/>
        </w:tcPr>
        <w:tbl>
          <w:tblPr>
            <w:tblW w:w="0" w:type="auto"/>
            <w:tblCellMar>
              <w:left w:w="0" w:type="dxa"/>
              <w:right w:w="0" w:type="dxa"/>
            </w:tblCellMar>
            <w:tblLook w:val="04A0" w:firstRow="1" w:lastRow="0" w:firstColumn="1" w:lastColumn="0" w:noHBand="0" w:noVBand="1"/>
          </w:tblPr>
          <w:tblGrid>
            <w:gridCol w:w="3259"/>
          </w:tblGrid>
          <w:tr w:rsidR="006E1116">
            <w:trPr>
              <w:trHeight w:val="206"/>
            </w:trPr>
            <w:tc>
              <w:tcPr>
                <w:tcW w:w="3259" w:type="dxa"/>
                <w:tcBorders>
                  <w:top w:val="nil"/>
                  <w:left w:val="nil"/>
                  <w:bottom w:val="nil"/>
                  <w:right w:val="nil"/>
                </w:tcBorders>
                <w:tcMar>
                  <w:top w:w="39" w:type="dxa"/>
                  <w:left w:w="39" w:type="dxa"/>
                  <w:bottom w:w="39" w:type="dxa"/>
                  <w:right w:w="39" w:type="dxa"/>
                </w:tcMar>
              </w:tcPr>
              <w:p w:rsidR="006E1116" w:rsidRDefault="00FB0B07">
                <w:pPr>
                  <w:spacing w:after="0" w:line="240" w:lineRule="auto"/>
                  <w:jc w:val="right"/>
                </w:pPr>
                <w:r>
                  <w:rPr>
                    <w:rFonts w:ascii="Tahoma" w:eastAsia="Tahoma" w:hAnsi="Tahoma"/>
                    <w:color w:val="000000"/>
                    <w:sz w:val="14"/>
                  </w:rPr>
                  <w:t>Stranica 1 od 1</w:t>
                </w:r>
              </w:p>
            </w:tc>
          </w:tr>
        </w:tbl>
        <w:p w:rsidR="006E1116" w:rsidRDefault="006E1116">
          <w:pPr>
            <w:spacing w:after="0" w:line="240" w:lineRule="auto"/>
          </w:pPr>
        </w:p>
      </w:tc>
      <w:tc>
        <w:tcPr>
          <w:tcW w:w="1417" w:type="dxa"/>
        </w:tcPr>
        <w:p w:rsidR="006E1116" w:rsidRDefault="006E1116">
          <w:pPr>
            <w:pStyle w:val="EmptyCellLayoutStyle"/>
            <w:spacing w:after="0" w:line="240" w:lineRule="auto"/>
          </w:pPr>
        </w:p>
      </w:tc>
    </w:tr>
    <w:tr w:rsidR="006E1116">
      <w:tc>
        <w:tcPr>
          <w:tcW w:w="6089" w:type="dxa"/>
        </w:tcPr>
        <w:p w:rsidR="006E1116" w:rsidRDefault="006E1116">
          <w:pPr>
            <w:pStyle w:val="EmptyCellLayoutStyle"/>
            <w:spacing w:after="0" w:line="240" w:lineRule="auto"/>
          </w:pPr>
        </w:p>
      </w:tc>
      <w:tc>
        <w:tcPr>
          <w:tcW w:w="6287" w:type="dxa"/>
        </w:tcPr>
        <w:p w:rsidR="006E1116" w:rsidRDefault="006E1116">
          <w:pPr>
            <w:pStyle w:val="EmptyCellLayoutStyle"/>
            <w:spacing w:after="0" w:line="240" w:lineRule="auto"/>
          </w:pPr>
        </w:p>
      </w:tc>
      <w:tc>
        <w:tcPr>
          <w:tcW w:w="3259" w:type="dxa"/>
        </w:tcPr>
        <w:p w:rsidR="006E1116" w:rsidRDefault="006E1116">
          <w:pPr>
            <w:pStyle w:val="EmptyCellLayoutStyle"/>
            <w:spacing w:after="0" w:line="240" w:lineRule="auto"/>
          </w:pPr>
        </w:p>
      </w:tc>
      <w:tc>
        <w:tcPr>
          <w:tcW w:w="1417" w:type="dxa"/>
        </w:tcPr>
        <w:p w:rsidR="006E1116" w:rsidRDefault="006E1116">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19" w:rsidRDefault="00D93B19">
      <w:pPr>
        <w:spacing w:after="0" w:line="240" w:lineRule="auto"/>
      </w:pPr>
      <w:r>
        <w:separator/>
      </w:r>
    </w:p>
  </w:footnote>
  <w:footnote w:type="continuationSeparator" w:id="0">
    <w:p w:rsidR="00D93B19" w:rsidRDefault="00D93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16"/>
    <w:rsid w:val="00043E6C"/>
    <w:rsid w:val="0023712F"/>
    <w:rsid w:val="003204BA"/>
    <w:rsid w:val="00352D39"/>
    <w:rsid w:val="004A5B5A"/>
    <w:rsid w:val="006E1116"/>
    <w:rsid w:val="0091784C"/>
    <w:rsid w:val="00C20E92"/>
    <w:rsid w:val="00D93B19"/>
    <w:rsid w:val="00FB0B07"/>
    <w:rsid w:val="00FB1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033F8-535C-4E48-9785-1C8E4A7D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RS_04_ListOfAssociationsForWhichFundsAreDeniedAfterEvaulatedForYear</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RS_04_ListOfAssociationsForWhichFundsAreDeniedAfterEvaulatedForYear</dc:title>
  <dc:creator>Iva Gračanin</dc:creator>
  <dc:description/>
  <cp:lastModifiedBy>Iva Gračanin</cp:lastModifiedBy>
  <cp:revision>6</cp:revision>
  <dcterms:created xsi:type="dcterms:W3CDTF">2019-06-27T12:12:00Z</dcterms:created>
  <dcterms:modified xsi:type="dcterms:W3CDTF">2019-06-27T12:57:00Z</dcterms:modified>
</cp:coreProperties>
</file>